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61EBC" w14:textId="79AF7AC3" w:rsidR="0008733B" w:rsidRPr="0008733B" w:rsidRDefault="0008733B" w:rsidP="0008733B">
      <w:pPr>
        <w:spacing w:after="160" w:line="259" w:lineRule="auto"/>
        <w:ind w:left="0" w:firstLine="0"/>
        <w:jc w:val="right"/>
        <w:rPr>
          <w:rFonts w:ascii="Arial" w:eastAsia="Calibri" w:hAnsi="Arial" w:cs="Arial"/>
          <w:sz w:val="16"/>
          <w:szCs w:val="16"/>
        </w:rPr>
      </w:pPr>
      <w:r w:rsidRPr="0008733B">
        <w:rPr>
          <w:rFonts w:ascii="Arial" w:eastAsia="Calibri" w:hAnsi="Arial" w:cs="Arial"/>
          <w:sz w:val="16"/>
          <w:szCs w:val="16"/>
        </w:rPr>
        <w:t xml:space="preserve">Załącznik nr </w:t>
      </w:r>
      <w:r w:rsidR="00C74C5C">
        <w:rPr>
          <w:rFonts w:ascii="Arial" w:eastAsia="Calibri" w:hAnsi="Arial" w:cs="Arial"/>
          <w:sz w:val="16"/>
          <w:szCs w:val="16"/>
        </w:rPr>
        <w:t>2</w:t>
      </w:r>
      <w:r w:rsidRPr="0008733B">
        <w:rPr>
          <w:rFonts w:ascii="Arial" w:eastAsia="Calibri" w:hAnsi="Arial" w:cs="Arial"/>
          <w:sz w:val="16"/>
          <w:szCs w:val="16"/>
        </w:rPr>
        <w:t xml:space="preserve"> do zapytania </w:t>
      </w:r>
      <w:r w:rsidR="00D444BB">
        <w:rPr>
          <w:rFonts w:ascii="Arial" w:eastAsia="Calibri" w:hAnsi="Arial" w:cs="Arial"/>
          <w:sz w:val="16"/>
          <w:szCs w:val="16"/>
        </w:rPr>
        <w:t>cenowego</w:t>
      </w:r>
    </w:p>
    <w:p w14:paraId="12261E88" w14:textId="454565FB" w:rsidR="002D52CF" w:rsidRPr="002D52CF" w:rsidRDefault="002D52CF" w:rsidP="002D52CF">
      <w:pPr>
        <w:spacing w:after="160" w:line="259" w:lineRule="auto"/>
        <w:ind w:left="0" w:firstLine="0"/>
        <w:jc w:val="center"/>
        <w:rPr>
          <w:rFonts w:ascii="Arial" w:eastAsia="Calibri" w:hAnsi="Arial" w:cs="Arial"/>
          <w:b/>
          <w:bCs/>
          <w:sz w:val="20"/>
          <w:szCs w:val="20"/>
        </w:rPr>
      </w:pPr>
      <w:r w:rsidRPr="002D52CF">
        <w:rPr>
          <w:rFonts w:ascii="Arial" w:eastAsia="Calibri" w:hAnsi="Arial" w:cs="Arial"/>
          <w:b/>
          <w:bCs/>
          <w:sz w:val="20"/>
          <w:szCs w:val="20"/>
        </w:rPr>
        <w:t>KLAZULA INFORMACYJNA RODO</w:t>
      </w:r>
    </w:p>
    <w:p w14:paraId="5B6E08B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275249D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1. Administratorem Pani/Pana danych osobowych jest </w:t>
      </w:r>
      <w:bookmarkStart w:id="0" w:name="_Hlk22046035"/>
      <w:r w:rsidRPr="00547B5F">
        <w:rPr>
          <w:rFonts w:ascii="Arial" w:eastAsia="Calibri" w:hAnsi="Arial" w:cs="Arial"/>
          <w:b/>
          <w:bCs/>
          <w:sz w:val="20"/>
          <w:szCs w:val="20"/>
        </w:rPr>
        <w:t>Nadleśnictwo Poddębice, Rodrysin 18A, 99-200 Poddębice</w:t>
      </w:r>
      <w:bookmarkStart w:id="1" w:name="_Hlk15545707"/>
      <w:bookmarkEnd w:id="0"/>
      <w:r w:rsidRPr="00547B5F">
        <w:rPr>
          <w:rFonts w:ascii="Arial" w:eastAsia="Calibri" w:hAnsi="Arial" w:cs="Arial"/>
          <w:sz w:val="20"/>
          <w:szCs w:val="20"/>
        </w:rPr>
        <w:t xml:space="preserve"> </w:t>
      </w:r>
      <w:bookmarkEnd w:id="1"/>
      <w:r w:rsidRPr="00547B5F">
        <w:rPr>
          <w:rFonts w:ascii="Arial" w:eastAsia="Calibri" w:hAnsi="Arial" w:cs="Arial"/>
          <w:sz w:val="20"/>
          <w:szCs w:val="20"/>
        </w:rPr>
        <w:t xml:space="preserve"> tel. </w:t>
      </w:r>
      <w:r w:rsidRPr="00547B5F">
        <w:rPr>
          <w:rFonts w:ascii="Arial" w:eastAsia="Calibri" w:hAnsi="Arial" w:cs="Arial"/>
          <w:b/>
          <w:bCs/>
          <w:sz w:val="20"/>
          <w:szCs w:val="20"/>
        </w:rPr>
        <w:t>43 678 29 75</w:t>
      </w:r>
      <w:r w:rsidRPr="00547B5F">
        <w:rPr>
          <w:rFonts w:ascii="Arial" w:eastAsia="Calibri" w:hAnsi="Arial" w:cs="Arial"/>
          <w:sz w:val="20"/>
          <w:szCs w:val="20"/>
        </w:rPr>
        <w:t xml:space="preserve">, adres e-mail:  </w:t>
      </w:r>
      <w:hyperlink r:id="rId7"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1AE7E81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2. Z Inspektorem ochrony danych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Karolem Sońta można skontaktować się poprzez e-mail  </w:t>
      </w:r>
      <w:hyperlink r:id="rId8"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4DBFA78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3. Cel przetwarzania oraz podstawa prawna przetwarzania danych osobowych: </w:t>
      </w:r>
    </w:p>
    <w:p w14:paraId="4C8AB278"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Nadleśnictwo przetwarza </w:t>
      </w:r>
      <w:bookmarkStart w:id="2" w:name="_Hlk15545677"/>
      <w:r w:rsidRPr="00547B5F">
        <w:rPr>
          <w:rFonts w:ascii="Arial" w:eastAsia="Calibri" w:hAnsi="Arial" w:cs="Arial"/>
          <w:sz w:val="20"/>
          <w:szCs w:val="20"/>
        </w:rPr>
        <w:t xml:space="preserve">Pani/Pana </w:t>
      </w:r>
      <w:bookmarkEnd w:id="2"/>
      <w:r w:rsidRPr="00547B5F">
        <w:rPr>
          <w:rFonts w:ascii="Arial" w:eastAsia="Calibri" w:hAnsi="Arial" w:cs="Arial"/>
          <w:sz w:val="20"/>
          <w:szCs w:val="20"/>
        </w:rPr>
        <w:t>dane osobowe przede wszystkim ze względu na prawne obowiązki w związku z prowadzeniem gospodarki leśnej art. 6, ust.1, lit. c RODO w zw. z: ustawa z dnia 28 września 1991 r. o lasach</w:t>
      </w:r>
    </w:p>
    <w:p w14:paraId="7FED89EB"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14 czerwca 1960 r. Kodeks postępowania administracyjnego </w:t>
      </w:r>
    </w:p>
    <w:p w14:paraId="56D104E4"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stycznia 2004 r. Prawo zamówień publicznych </w:t>
      </w:r>
    </w:p>
    <w:p w14:paraId="2BB576DF"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13 października 1995 r. Prawo łowieckie </w:t>
      </w:r>
    </w:p>
    <w:p w14:paraId="6B9E0CE5"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6 września 2001 r. o dostępie do informacji publicznej </w:t>
      </w:r>
    </w:p>
    <w:p w14:paraId="29619CC3"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może przetwarzać </w:t>
      </w:r>
      <w:bookmarkStart w:id="3" w:name="_Hlk15545751"/>
      <w:r w:rsidRPr="00547B5F">
        <w:rPr>
          <w:rFonts w:ascii="Arial" w:eastAsia="Calibri" w:hAnsi="Arial" w:cs="Arial"/>
          <w:sz w:val="20"/>
          <w:szCs w:val="20"/>
        </w:rPr>
        <w:t xml:space="preserve">Pani/Pana </w:t>
      </w:r>
      <w:bookmarkEnd w:id="3"/>
      <w:r w:rsidRPr="00547B5F">
        <w:rPr>
          <w:rFonts w:ascii="Arial" w:eastAsia="Calibri" w:hAnsi="Arial" w:cs="Arial"/>
          <w:sz w:val="20"/>
          <w:szCs w:val="20"/>
        </w:rPr>
        <w:t xml:space="preserve">dane w celach związanych z realizacją umowy, zgodnie z zasadą, iż przetwarzanie jest zgodne z prawem, jeśli jest niezbędne w celu realizacji umowy i wiąże się z podjęciem działań także przed jej zawarciem art. 6, ust.1, lit. b RODO </w:t>
      </w:r>
    </w:p>
    <w:p w14:paraId="20C7AA2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26D74E52"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września 1994 r. o rachunkowości </w:t>
      </w:r>
    </w:p>
    <w:p w14:paraId="2CE46373"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29 sierpnia 1997 r. – ordynacja podatkowa </w:t>
      </w:r>
    </w:p>
    <w:p w14:paraId="50C80D71"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11 marca 2004 r. o podatku od towarów i usług </w:t>
      </w:r>
    </w:p>
    <w:p w14:paraId="25B879A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świadczy odpłatne usługi, dlatego mamy prawo do dochodzenia roszczeń z tytułu prowadzonej przez nas działalności art. 6, ust.1, lit. b i f RODO </w:t>
      </w:r>
    </w:p>
    <w:p w14:paraId="311FA7B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Aby zapewnić bezpieczeństwo osób i mienia na terenie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prowadzi monitoring wizyjny. art. 6, ust.1, lit. c oraz f RODO z zw. z: </w:t>
      </w:r>
    </w:p>
    <w:p w14:paraId="26725CEB"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 Kodeks pracy</w:t>
      </w:r>
    </w:p>
    <w:p w14:paraId="0C636EC1"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 zw. z:</w:t>
      </w:r>
    </w:p>
    <w:p w14:paraId="5D9C8B3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Kodeks pracy. (Dz.U.2018.917 ze zm.)</w:t>
      </w:r>
    </w:p>
    <w:p w14:paraId="5996E55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17 grudnia 1998 r. o emeryturach i rentach z Funduszu Ubezpieczeń Społecznych </w:t>
      </w:r>
    </w:p>
    <w:p w14:paraId="0CEA6686"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28 września 1991 r. o lasach </w:t>
      </w:r>
    </w:p>
    <w:p w14:paraId="176BE392"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w:t>
      </w:r>
      <w:r w:rsidRPr="00547B5F">
        <w:rPr>
          <w:rFonts w:ascii="Arial" w:eastAsia="Calibri" w:hAnsi="Arial" w:cs="Arial"/>
          <w:sz w:val="20"/>
          <w:szCs w:val="20"/>
        </w:rPr>
        <w:lastRenderedPageBreak/>
        <w:t xml:space="preserve">proces sądowy lub trwa inne postępowanie (szczególnie karne), okres archiwizacyjny będzie liczony od dnia prawomocnego zakończenia sporu, a w przypadku wielu postępowań prawomocnego zakończenia ostatniego z nich, bez względu na sposób jego zakończenia, 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2106170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5. W zakresie przetwarzania Pani/Pana danych osobowych posiadasz następujące prawa: </w:t>
      </w:r>
    </w:p>
    <w:p w14:paraId="01AF44B7"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dostępu do treści swoich danych – korzystając z tego prawa masz możliwość pozyskania informacji, jakie dane, w jaki sposób i w jakim celu są przetwarzane, </w:t>
      </w:r>
      <w:r w:rsidRPr="00547B5F">
        <w:rPr>
          <w:rFonts w:ascii="Arial" w:eastAsia="Calibri" w:hAnsi="Arial" w:cs="Arial"/>
          <w:color w:val="2B2B2B"/>
          <w:sz w:val="20"/>
          <w:szCs w:val="20"/>
        </w:rPr>
        <w:t>art. 15 RODO,</w:t>
      </w:r>
    </w:p>
    <w:p w14:paraId="3BEBBEAD"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ich sprostowania – korzystając z tego prawa możesz zgłosić do nas konieczność poprawienia niepoprawnych danych lub uzupełnienia danych wynikających z błędu przy zbieraniu, czy przetwarzaniu danych, </w:t>
      </w:r>
      <w:r w:rsidRPr="00547B5F">
        <w:rPr>
          <w:rFonts w:ascii="Arial" w:eastAsia="Calibri" w:hAnsi="Arial" w:cs="Arial"/>
          <w:color w:val="2B2B2B"/>
          <w:sz w:val="20"/>
          <w:szCs w:val="20"/>
        </w:rPr>
        <w:t>art. 16. RODO,</w:t>
      </w:r>
    </w:p>
    <w:p w14:paraId="5DFED468"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sidRPr="00547B5F">
        <w:rPr>
          <w:rFonts w:ascii="Arial" w:eastAsia="Calibri" w:hAnsi="Arial" w:cs="Arial"/>
          <w:color w:val="2B2B2B"/>
          <w:sz w:val="20"/>
          <w:szCs w:val="20"/>
        </w:rPr>
        <w:t>art. 17 RODO,</w:t>
      </w:r>
    </w:p>
    <w:p w14:paraId="1427774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547B5F">
        <w:rPr>
          <w:rFonts w:ascii="Arial" w:eastAsia="Calibri" w:hAnsi="Arial" w:cs="Arial"/>
          <w:color w:val="2B2B2B"/>
          <w:sz w:val="20"/>
          <w:szCs w:val="20"/>
        </w:rPr>
        <w:t>art. 18 RODO,</w:t>
      </w:r>
    </w:p>
    <w:p w14:paraId="49184619"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przenoszenia danych – ma zastosowanie jedynie w przypadkach jeżeli dane są przetwarzane na podstawie zgody i w sposób zautomatyzowany. </w:t>
      </w:r>
      <w:r w:rsidRPr="00547B5F">
        <w:rPr>
          <w:rFonts w:ascii="Arial" w:eastAsia="Calibri" w:hAnsi="Arial" w:cs="Arial"/>
          <w:color w:val="2B2B2B"/>
          <w:sz w:val="20"/>
          <w:szCs w:val="20"/>
        </w:rPr>
        <w:t>art. 20 RODO,</w:t>
      </w:r>
    </w:p>
    <w:p w14:paraId="4345FC5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547B5F">
        <w:rPr>
          <w:rFonts w:ascii="Arial" w:eastAsia="Calibri" w:hAnsi="Arial" w:cs="Arial"/>
          <w:color w:val="2B2B2B"/>
          <w:sz w:val="20"/>
          <w:szCs w:val="20"/>
        </w:rPr>
        <w:t>art. 21 RODO,</w:t>
      </w:r>
    </w:p>
    <w:p w14:paraId="6EEF0FA3"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prawo do cofnięcia zgody na ich przetwarzanie - w dowolnym momencie bez wpływu na zgodność z prawem przetwarzania, w wypadku jeżeli przetwarzania którego dokonano na podstawie zgody wyrażonej przed jej cofnięciem. art. 19 RODO</w:t>
      </w:r>
    </w:p>
    <w:p w14:paraId="6437E59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6. Ma Pani/Pan prawo wniesienia skargi do organu nadzorczego, tj. do Prezesa Urzędu Ochrony Danych Osobowych, gdy Pani/Pan, że przetwarzanie danych osobowych Panią/Pana dotyczących narusza przepisy prawa. </w:t>
      </w:r>
    </w:p>
    <w:p w14:paraId="4F6F919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06324A5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8. Pani/Pana dane nie będą podlegać zautomatyzowanemu podejmowaniu decyzji, w tym również w formie profilowania. </w:t>
      </w:r>
    </w:p>
    <w:p w14:paraId="525AD3A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9. Pani/Pana dane nie będą przekazywane do państwa trzeciego lub organizacji międzynarodowej. </w:t>
      </w:r>
    </w:p>
    <w:p w14:paraId="01779F85"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lastRenderedPageBreak/>
        <w:t>10. Pani/Pana dane będą udostępnianie odbiorcom danych w sytuacjach wynikających z przepisów prawa. W niektórych sytuacjach Pani/Pana dane osobowe mogą być udostępniane, jeśli będzie to konieczne do wykonywania ustawowych zadań Administratora.</w:t>
      </w:r>
    </w:p>
    <w:p w14:paraId="2EE0D106" w14:textId="77777777" w:rsidR="00B1762E" w:rsidRDefault="00B1762E"/>
    <w:sectPr w:rsidR="00B1762E" w:rsidSect="00547B5F">
      <w:headerReference w:type="default" r:id="rId9"/>
      <w:footerReference w:type="default" r:id="rId10"/>
      <w:pgSz w:w="11900" w:h="16840"/>
      <w:pgMar w:top="1418" w:right="96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4835E" w14:textId="77777777" w:rsidR="000202C6" w:rsidRDefault="000202C6" w:rsidP="00547B5F">
      <w:pPr>
        <w:spacing w:line="240" w:lineRule="auto"/>
      </w:pPr>
      <w:r>
        <w:separator/>
      </w:r>
    </w:p>
  </w:endnote>
  <w:endnote w:type="continuationSeparator" w:id="0">
    <w:p w14:paraId="63DF0C2F" w14:textId="77777777" w:rsidR="000202C6" w:rsidRDefault="000202C6" w:rsidP="00547B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028722958"/>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AE83A33" w14:textId="34B00FB6" w:rsidR="00A27CDF" w:rsidRPr="00A27CDF" w:rsidRDefault="00A27CDF">
            <w:pPr>
              <w:pStyle w:val="Stopka"/>
              <w:jc w:val="right"/>
              <w:rPr>
                <w:rFonts w:ascii="Arial" w:hAnsi="Arial" w:cs="Arial"/>
                <w:sz w:val="16"/>
                <w:szCs w:val="16"/>
              </w:rPr>
            </w:pPr>
            <w:r w:rsidRPr="00A27CDF">
              <w:rPr>
                <w:rFonts w:ascii="Arial" w:hAnsi="Arial" w:cs="Arial"/>
                <w:sz w:val="16"/>
                <w:szCs w:val="16"/>
              </w:rPr>
              <w:t xml:space="preserve">Strona </w:t>
            </w:r>
            <w:r w:rsidRPr="00A27CDF">
              <w:rPr>
                <w:rFonts w:ascii="Arial" w:hAnsi="Arial" w:cs="Arial"/>
                <w:b/>
                <w:bCs/>
                <w:sz w:val="16"/>
                <w:szCs w:val="16"/>
              </w:rPr>
              <w:fldChar w:fldCharType="begin"/>
            </w:r>
            <w:r w:rsidRPr="00A27CDF">
              <w:rPr>
                <w:rFonts w:ascii="Arial" w:hAnsi="Arial" w:cs="Arial"/>
                <w:b/>
                <w:bCs/>
                <w:sz w:val="16"/>
                <w:szCs w:val="16"/>
              </w:rPr>
              <w:instrText>PAGE</w:instrText>
            </w:r>
            <w:r w:rsidRPr="00A27CDF">
              <w:rPr>
                <w:rFonts w:ascii="Arial" w:hAnsi="Arial" w:cs="Arial"/>
                <w:b/>
                <w:bCs/>
                <w:sz w:val="16"/>
                <w:szCs w:val="16"/>
              </w:rPr>
              <w:fldChar w:fldCharType="separate"/>
            </w:r>
            <w:r w:rsidRPr="00A27CDF">
              <w:rPr>
                <w:rFonts w:ascii="Arial" w:hAnsi="Arial" w:cs="Arial"/>
                <w:b/>
                <w:bCs/>
                <w:sz w:val="16"/>
                <w:szCs w:val="16"/>
              </w:rPr>
              <w:t>2</w:t>
            </w:r>
            <w:r w:rsidRPr="00A27CDF">
              <w:rPr>
                <w:rFonts w:ascii="Arial" w:hAnsi="Arial" w:cs="Arial"/>
                <w:b/>
                <w:bCs/>
                <w:sz w:val="16"/>
                <w:szCs w:val="16"/>
              </w:rPr>
              <w:fldChar w:fldCharType="end"/>
            </w:r>
            <w:r w:rsidRPr="00A27CDF">
              <w:rPr>
                <w:rFonts w:ascii="Arial" w:hAnsi="Arial" w:cs="Arial"/>
                <w:sz w:val="16"/>
                <w:szCs w:val="16"/>
              </w:rPr>
              <w:t xml:space="preserve"> z </w:t>
            </w:r>
            <w:r w:rsidRPr="00A27CDF">
              <w:rPr>
                <w:rFonts w:ascii="Arial" w:hAnsi="Arial" w:cs="Arial"/>
                <w:b/>
                <w:bCs/>
                <w:sz w:val="16"/>
                <w:szCs w:val="16"/>
              </w:rPr>
              <w:fldChar w:fldCharType="begin"/>
            </w:r>
            <w:r w:rsidRPr="00A27CDF">
              <w:rPr>
                <w:rFonts w:ascii="Arial" w:hAnsi="Arial" w:cs="Arial"/>
                <w:b/>
                <w:bCs/>
                <w:sz w:val="16"/>
                <w:szCs w:val="16"/>
              </w:rPr>
              <w:instrText>NUMPAGES</w:instrText>
            </w:r>
            <w:r w:rsidRPr="00A27CDF">
              <w:rPr>
                <w:rFonts w:ascii="Arial" w:hAnsi="Arial" w:cs="Arial"/>
                <w:b/>
                <w:bCs/>
                <w:sz w:val="16"/>
                <w:szCs w:val="16"/>
              </w:rPr>
              <w:fldChar w:fldCharType="separate"/>
            </w:r>
            <w:r w:rsidRPr="00A27CDF">
              <w:rPr>
                <w:rFonts w:ascii="Arial" w:hAnsi="Arial" w:cs="Arial"/>
                <w:b/>
                <w:bCs/>
                <w:sz w:val="16"/>
                <w:szCs w:val="16"/>
              </w:rPr>
              <w:t>2</w:t>
            </w:r>
            <w:r w:rsidRPr="00A27CDF">
              <w:rPr>
                <w:rFonts w:ascii="Arial" w:hAnsi="Arial" w:cs="Arial"/>
                <w:b/>
                <w:bCs/>
                <w:sz w:val="16"/>
                <w:szCs w:val="16"/>
              </w:rPr>
              <w:fldChar w:fldCharType="end"/>
            </w:r>
          </w:p>
        </w:sdtContent>
      </w:sdt>
    </w:sdtContent>
  </w:sdt>
  <w:p w14:paraId="56116B54" w14:textId="77777777" w:rsidR="00A27CDF" w:rsidRDefault="00A27C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21DD1" w14:textId="77777777" w:rsidR="000202C6" w:rsidRDefault="000202C6" w:rsidP="00547B5F">
      <w:pPr>
        <w:spacing w:line="240" w:lineRule="auto"/>
      </w:pPr>
      <w:r>
        <w:separator/>
      </w:r>
    </w:p>
  </w:footnote>
  <w:footnote w:type="continuationSeparator" w:id="0">
    <w:p w14:paraId="54A4BB48" w14:textId="77777777" w:rsidR="000202C6" w:rsidRDefault="000202C6" w:rsidP="00547B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A790" w14:textId="578DEF14" w:rsidR="00547B5F" w:rsidRPr="00547B5F" w:rsidRDefault="00C74C5C" w:rsidP="00F904EF">
    <w:pPr>
      <w:tabs>
        <w:tab w:val="center" w:pos="4536"/>
        <w:tab w:val="right" w:pos="9072"/>
      </w:tabs>
      <w:suppressAutoHyphens/>
      <w:overflowPunct w:val="0"/>
      <w:autoSpaceDE w:val="0"/>
      <w:spacing w:line="240" w:lineRule="auto"/>
      <w:ind w:left="0" w:firstLine="0"/>
      <w:textAlignment w:val="baseline"/>
      <w:rPr>
        <w:rFonts w:ascii="Arial" w:eastAsia="Times New Roman" w:hAnsi="Arial" w:cs="Arial"/>
        <w:bCs/>
        <w:sz w:val="16"/>
        <w:szCs w:val="16"/>
        <w:lang w:eastAsia="zh-CN"/>
      </w:rPr>
    </w:pPr>
    <w:r w:rsidRPr="00547B5F">
      <w:rPr>
        <w:rFonts w:ascii="Arial" w:eastAsia="Times New Roman" w:hAnsi="Arial" w:cs="Arial"/>
        <w:bCs/>
        <w:noProof/>
        <w:sz w:val="16"/>
        <w:szCs w:val="16"/>
        <w:lang w:eastAsia="zh-CN"/>
      </w:rPr>
      <mc:AlternateContent>
        <mc:Choice Requires="wps">
          <w:drawing>
            <wp:anchor distT="0" distB="0" distL="114300" distR="114300" simplePos="0" relativeHeight="251659264" behindDoc="0" locked="0" layoutInCell="1" allowOverlap="1" wp14:anchorId="1B15C433" wp14:editId="7BA76DE3">
              <wp:simplePos x="0" y="0"/>
              <wp:positionH relativeFrom="column">
                <wp:posOffset>-43815</wp:posOffset>
              </wp:positionH>
              <wp:positionV relativeFrom="paragraph">
                <wp:posOffset>131445</wp:posOffset>
              </wp:positionV>
              <wp:extent cx="5730240" cy="7620"/>
              <wp:effectExtent l="13335" t="7620" r="9525" b="1333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0240" cy="7620"/>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02B5D0BA" id="_x0000_t32" coordsize="21600,21600" o:spt="32" o:oned="t" path="m,l21600,21600e" filled="f">
              <v:path arrowok="t" fillok="f" o:connecttype="none"/>
              <o:lock v:ext="edit" shapetype="t"/>
            </v:shapetype>
            <v:shape id="Łącznik prosty ze strzałką 2" o:spid="_x0000_s1026" type="#_x0000_t32" style="position:absolute;margin-left:-3.45pt;margin-top:10.35pt;width:451.2pt;height:.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" strokeweight=".5pt">
              <v:shadow color="#7f7f7f" opacity=".5" offset="1pt"/>
            </v:shape>
          </w:pict>
        </mc:Fallback>
      </mc:AlternateContent>
    </w:r>
    <w:r w:rsidRPr="00C74C5C">
      <w:rPr>
        <w:rFonts w:ascii="Arial" w:eastAsia="Times New Roman" w:hAnsi="Arial" w:cs="Arial"/>
        <w:bCs/>
        <w:i/>
        <w:sz w:val="16"/>
        <w:szCs w:val="16"/>
        <w:lang w:eastAsia="zh-CN"/>
      </w:rPr>
      <w:t>SA.20.</w:t>
    </w:r>
    <w:r w:rsidR="003917D1">
      <w:rPr>
        <w:rFonts w:ascii="Arial" w:eastAsia="Times New Roman" w:hAnsi="Arial" w:cs="Arial"/>
        <w:bCs/>
        <w:i/>
        <w:sz w:val="16"/>
        <w:szCs w:val="16"/>
        <w:lang w:eastAsia="zh-CN"/>
      </w:rPr>
      <w:t>4</w:t>
    </w:r>
    <w:r w:rsidRPr="00C74C5C">
      <w:rPr>
        <w:rFonts w:ascii="Arial" w:eastAsia="Times New Roman" w:hAnsi="Arial" w:cs="Arial"/>
        <w:bCs/>
        <w:i/>
        <w:sz w:val="16"/>
        <w:szCs w:val="16"/>
        <w:lang w:eastAsia="zh-CN"/>
      </w:rPr>
      <w:t>.202</w:t>
    </w:r>
    <w:r w:rsidR="004547FA">
      <w:rPr>
        <w:rFonts w:ascii="Arial" w:eastAsia="Times New Roman" w:hAnsi="Arial" w:cs="Arial"/>
        <w:bCs/>
        <w:i/>
        <w:sz w:val="16"/>
        <w:szCs w:val="16"/>
        <w:lang w:eastAsia="zh-CN"/>
      </w:rPr>
      <w:t>4</w:t>
    </w:r>
    <w:r w:rsidRPr="00C74C5C">
      <w:rPr>
        <w:rFonts w:ascii="Arial" w:eastAsia="Times New Roman" w:hAnsi="Arial" w:cs="Arial"/>
        <w:bCs/>
        <w:i/>
        <w:sz w:val="16"/>
        <w:szCs w:val="16"/>
        <w:lang w:eastAsia="zh-CN"/>
      </w:rPr>
      <w:t xml:space="preserve"> </w:t>
    </w:r>
    <w:r w:rsidR="009A3CAE" w:rsidRPr="009A3CAE">
      <w:rPr>
        <w:rFonts w:ascii="Arial" w:eastAsia="Times New Roman" w:hAnsi="Arial" w:cs="Arial"/>
        <w:bCs/>
        <w:i/>
        <w:sz w:val="16"/>
        <w:szCs w:val="16"/>
        <w:lang w:eastAsia="zh-CN"/>
      </w:rPr>
      <w:t xml:space="preserve">Modernizacja </w:t>
    </w:r>
    <w:r w:rsidR="003917D1">
      <w:rPr>
        <w:rFonts w:ascii="Arial" w:eastAsia="Times New Roman" w:hAnsi="Arial" w:cs="Arial"/>
        <w:bCs/>
        <w:i/>
        <w:sz w:val="16"/>
        <w:szCs w:val="16"/>
        <w:lang w:eastAsia="zh-CN"/>
      </w:rPr>
      <w:t>leśniczówki leśnictwa Reduchów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2CF"/>
    <w:rsid w:val="000202C6"/>
    <w:rsid w:val="0008733B"/>
    <w:rsid w:val="000D6D0D"/>
    <w:rsid w:val="002537A0"/>
    <w:rsid w:val="002D52CF"/>
    <w:rsid w:val="00315193"/>
    <w:rsid w:val="00327ECB"/>
    <w:rsid w:val="00356D53"/>
    <w:rsid w:val="003917D1"/>
    <w:rsid w:val="004547FA"/>
    <w:rsid w:val="005206B6"/>
    <w:rsid w:val="00547B5F"/>
    <w:rsid w:val="005D5622"/>
    <w:rsid w:val="00887116"/>
    <w:rsid w:val="009A3CAE"/>
    <w:rsid w:val="00A27CDF"/>
    <w:rsid w:val="00A77BDC"/>
    <w:rsid w:val="00A81DFF"/>
    <w:rsid w:val="00B1263B"/>
    <w:rsid w:val="00B1762E"/>
    <w:rsid w:val="00BC4B75"/>
    <w:rsid w:val="00C74C5C"/>
    <w:rsid w:val="00D444BB"/>
    <w:rsid w:val="00D65889"/>
    <w:rsid w:val="00E775E2"/>
    <w:rsid w:val="00F904EF"/>
    <w:rsid w:val="00FB25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22712"/>
  <w15:chartTrackingRefBased/>
  <w15:docId w15:val="{BAAAC40C-6F4B-4EF0-9F97-FBEB1CC5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4" w:lineRule="atLeast"/>
        <w:ind w:left="539" w:hanging="31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356D53"/>
    <w:pPr>
      <w:keepNext/>
      <w:keepLines/>
      <w:spacing w:line="240" w:lineRule="auto"/>
      <w:ind w:left="0" w:firstLine="0"/>
      <w:jc w:val="center"/>
      <w:outlineLvl w:val="0"/>
    </w:pPr>
    <w:rPr>
      <w:rFonts w:ascii="Arial" w:eastAsiaTheme="majorEastAsia" w:hAnsi="Arial" w:cstheme="majorBidi"/>
      <w:sz w:val="24"/>
      <w:szCs w:val="32"/>
      <w:lang w:eastAsia="pl-PL"/>
    </w:rPr>
  </w:style>
  <w:style w:type="paragraph" w:styleId="Nagwek2">
    <w:name w:val="heading 2"/>
    <w:basedOn w:val="Normalny"/>
    <w:next w:val="Normalny"/>
    <w:link w:val="Nagwek2Znak"/>
    <w:autoRedefine/>
    <w:uiPriority w:val="9"/>
    <w:semiHidden/>
    <w:unhideWhenUsed/>
    <w:qFormat/>
    <w:rsid w:val="00356D53"/>
    <w:pPr>
      <w:keepNext/>
      <w:keepLines/>
      <w:spacing w:line="240" w:lineRule="auto"/>
      <w:ind w:left="0" w:firstLine="0"/>
      <w:jc w:val="left"/>
      <w:outlineLvl w:val="1"/>
    </w:pPr>
    <w:rPr>
      <w:rFonts w:ascii="Arial" w:eastAsiaTheme="majorEastAsia" w:hAnsi="Arial" w:cstheme="majorBidi"/>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6D53"/>
    <w:rPr>
      <w:rFonts w:ascii="Arial" w:eastAsiaTheme="majorEastAsia" w:hAnsi="Arial" w:cstheme="majorBidi"/>
      <w:sz w:val="24"/>
      <w:szCs w:val="32"/>
      <w:lang w:eastAsia="pl-PL"/>
    </w:rPr>
  </w:style>
  <w:style w:type="character" w:customStyle="1" w:styleId="Nagwek2Znak">
    <w:name w:val="Nagłówek 2 Znak"/>
    <w:basedOn w:val="Domylnaczcionkaakapitu"/>
    <w:link w:val="Nagwek2"/>
    <w:uiPriority w:val="9"/>
    <w:semiHidden/>
    <w:rsid w:val="00356D53"/>
    <w:rPr>
      <w:rFonts w:ascii="Arial" w:eastAsiaTheme="majorEastAsia" w:hAnsi="Arial" w:cstheme="majorBidi"/>
      <w:sz w:val="24"/>
      <w:szCs w:val="26"/>
      <w:lang w:eastAsia="pl-PL"/>
    </w:rPr>
  </w:style>
  <w:style w:type="paragraph" w:styleId="Nagwek">
    <w:name w:val="header"/>
    <w:basedOn w:val="Normalny"/>
    <w:link w:val="NagwekZnak"/>
    <w:uiPriority w:val="99"/>
    <w:unhideWhenUsed/>
    <w:rsid w:val="00547B5F"/>
    <w:pPr>
      <w:tabs>
        <w:tab w:val="center" w:pos="4536"/>
        <w:tab w:val="right" w:pos="9072"/>
      </w:tabs>
      <w:spacing w:line="240" w:lineRule="auto"/>
    </w:pPr>
  </w:style>
  <w:style w:type="character" w:customStyle="1" w:styleId="NagwekZnak">
    <w:name w:val="Nagłówek Znak"/>
    <w:basedOn w:val="Domylnaczcionkaakapitu"/>
    <w:link w:val="Nagwek"/>
    <w:uiPriority w:val="99"/>
    <w:rsid w:val="00547B5F"/>
  </w:style>
  <w:style w:type="paragraph" w:styleId="Stopka">
    <w:name w:val="footer"/>
    <w:basedOn w:val="Normalny"/>
    <w:link w:val="StopkaZnak"/>
    <w:uiPriority w:val="99"/>
    <w:unhideWhenUsed/>
    <w:rsid w:val="00547B5F"/>
    <w:pPr>
      <w:tabs>
        <w:tab w:val="center" w:pos="4536"/>
        <w:tab w:val="right" w:pos="9072"/>
      </w:tabs>
      <w:spacing w:line="240" w:lineRule="auto"/>
    </w:pPr>
  </w:style>
  <w:style w:type="character" w:customStyle="1" w:styleId="StopkaZnak">
    <w:name w:val="Stopka Znak"/>
    <w:basedOn w:val="Domylnaczcionkaakapitu"/>
    <w:link w:val="Stopka"/>
    <w:uiPriority w:val="99"/>
    <w:rsid w:val="00547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odz.lasy.gov.pl" TargetMode="External"/><Relationship Id="rId3" Type="http://schemas.openxmlformats.org/officeDocument/2006/relationships/settings" Target="settings.xml"/><Relationship Id="rId7" Type="http://schemas.openxmlformats.org/officeDocument/2006/relationships/hyperlink" Target="mailto:iod@lodz.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1146</Words>
  <Characters>6880</Characters>
  <Application>Microsoft Office Word</Application>
  <DocSecurity>0</DocSecurity>
  <Lines>57</Lines>
  <Paragraphs>16</Paragraphs>
  <ScaleCrop>false</ScaleCrop>
  <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Twardowski Nadleśnictwo Poddębice</dc:creator>
  <cp:keywords/>
  <dc:description/>
  <cp:lastModifiedBy>Sylwester Lisek Nadleśnictwo Poddębice</cp:lastModifiedBy>
  <cp:revision>2</cp:revision>
  <dcterms:created xsi:type="dcterms:W3CDTF">2024-05-17T09:00:00Z</dcterms:created>
  <dcterms:modified xsi:type="dcterms:W3CDTF">2024-05-17T09:00:00Z</dcterms:modified>
</cp:coreProperties>
</file>